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r>
        <w:rPr>
          <w:rFonts w:hint="eastAsia" w:asciiTheme="minorEastAsia" w:hAnsiTheme="minorEastAsia" w:eastAsiaTheme="minorEastAsia"/>
          <w:sz w:val="28"/>
          <w:szCs w:val="28"/>
        </w:rPr>
        <w:t>附件：      杭州之江饭店乘车线路</w:t>
      </w:r>
    </w:p>
    <w:bookmarkEnd w:id="0"/>
    <w:tbl>
      <w:tblPr>
        <w:tblStyle w:val="4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6"/>
        <w:gridCol w:w="66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萧山机场</w:t>
            </w:r>
          </w:p>
        </w:tc>
        <w:tc>
          <w:tcPr>
            <w:tcW w:w="6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机场大巴--武林门 换 Y8-石灰桥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6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机场大巴--武林门 换 Y155-石灰桥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6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机场大巴--武林门 换地铁2号线—沈塘桥B出口往北步行500米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城站火车站</w:t>
            </w:r>
          </w:p>
        </w:tc>
        <w:tc>
          <w:tcPr>
            <w:tcW w:w="6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K90--一清新村—往南步行500米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6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步行400米-市三医院坐K30—石灰桥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6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坐地铁1号线到西湖文化广场换K30-石灰桥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6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坐地铁1号线到凤起路换地铁2号线-沈塘桥B出口往北步行500米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杭州火车东站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(高铁站)</w:t>
            </w:r>
          </w:p>
        </w:tc>
        <w:tc>
          <w:tcPr>
            <w:tcW w:w="6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火车东站西K43—一清新村—往南步行500米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6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坐地铁1号线到西湖文化广场换K30-石灰桥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6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坐地铁1号线到凤起路换地铁2号线-沈塘桥B出口往北步行500米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6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8"/>
                <w:szCs w:val="28"/>
              </w:rPr>
              <w:t>坐地铁4号线到钱江路换2号线—沈塘桥B出口往北步行500米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F0B32"/>
    <w:rsid w:val="186F0B3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2018-10-31T07:20:00Z</dcterms:created>
  <dc:creator>Y.L</dc:creator>
  <cp:lastModifiedBy>Y.L</cp:lastModifiedBy>
  <dcterms:modified xsi:type="dcterms:W3CDTF">2018-10-31T07:20:58Z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